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152" w:rsidRPr="0035467F" w:rsidRDefault="00027152" w:rsidP="00027152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 литературному чтению 4 класс</w:t>
      </w:r>
    </w:p>
    <w:p w:rsidR="00027152" w:rsidRDefault="00027152" w:rsidP="0002715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27152" w:rsidRPr="0036057D" w:rsidRDefault="00027152" w:rsidP="0002715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учебного предмета </w:t>
      </w:r>
      <w:r w:rsidRPr="00C02255">
        <w:rPr>
          <w:rFonts w:ascii="Times New Roman" w:eastAsia="Times New Roman" w:hAnsi="Times New Roman" w:cs="Times New Roman"/>
          <w:sz w:val="24"/>
          <w:szCs w:val="24"/>
        </w:rPr>
        <w:t xml:space="preserve">«Литературное чтение» 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>1-4 классы. На основании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</w:t>
      </w:r>
      <w:r w:rsidR="00187F59">
        <w:rPr>
          <w:rFonts w:ascii="Times New Roman" w:eastAsiaTheme="minorHAnsi" w:hAnsi="Times New Roman" w:cs="Times New Roman"/>
          <w:sz w:val="24"/>
          <w:szCs w:val="24"/>
          <w:lang w:eastAsia="en-US"/>
        </w:rPr>
        <w:t>а МБОУ «Лебединская ООШ» на 2020-2021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литературного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чтени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4 классе отводится </w:t>
      </w:r>
      <w:r w:rsidR="00187F5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часа в неделю. Для  освоения  рабочей программы  учебного  предмета </w:t>
      </w:r>
      <w:r w:rsidRPr="00C02255">
        <w:rPr>
          <w:rFonts w:ascii="Times New Roman" w:eastAsia="Times New Roman" w:hAnsi="Times New Roman" w:cs="Times New Roman"/>
          <w:sz w:val="24"/>
          <w:szCs w:val="24"/>
        </w:rPr>
        <w:t xml:space="preserve">«Литературное чтение» 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4 классе  используется учебник из УМК «Перспектива» авторов - </w:t>
      </w:r>
      <w:proofErr w:type="spellStart"/>
      <w:r w:rsidRPr="00C02255">
        <w:rPr>
          <w:rFonts w:ascii="Times New Roman" w:eastAsia="Times New Roman" w:hAnsi="Times New Roman" w:cs="Times New Roman"/>
          <w:sz w:val="24"/>
          <w:szCs w:val="24"/>
        </w:rPr>
        <w:t>Л.Ф.Климанова</w:t>
      </w:r>
      <w:proofErr w:type="spellEnd"/>
      <w:r w:rsidRPr="00C022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2255">
        <w:rPr>
          <w:rFonts w:ascii="Times New Roman" w:eastAsia="Times New Roman" w:hAnsi="Times New Roman" w:cs="Times New Roman"/>
          <w:sz w:val="24"/>
          <w:szCs w:val="24"/>
        </w:rPr>
        <w:t>Л.А.Виноградская</w:t>
      </w:r>
      <w:proofErr w:type="spellEnd"/>
      <w:r w:rsidRPr="00C022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2255">
        <w:rPr>
          <w:rFonts w:ascii="Times New Roman" w:eastAsia="Times New Roman" w:hAnsi="Times New Roman" w:cs="Times New Roman"/>
          <w:sz w:val="24"/>
          <w:szCs w:val="24"/>
        </w:rPr>
        <w:t>М.В.Бойкина</w:t>
      </w:r>
      <w:proofErr w:type="spellEnd"/>
    </w:p>
    <w:tbl>
      <w:tblPr>
        <w:tblStyle w:val="a3"/>
        <w:tblpPr w:leftFromText="180" w:rightFromText="180" w:vertAnchor="text" w:horzAnchor="margin" w:tblpY="117"/>
        <w:tblOverlap w:val="never"/>
        <w:tblW w:w="15452" w:type="dxa"/>
        <w:tblLayout w:type="fixed"/>
        <w:tblLook w:val="04A0" w:firstRow="1" w:lastRow="0" w:firstColumn="1" w:lastColumn="0" w:noHBand="0" w:noVBand="1"/>
      </w:tblPr>
      <w:tblGrid>
        <w:gridCol w:w="675"/>
        <w:gridCol w:w="129"/>
        <w:gridCol w:w="10521"/>
        <w:gridCol w:w="1328"/>
        <w:gridCol w:w="1328"/>
        <w:gridCol w:w="1471"/>
      </w:tblGrid>
      <w:tr w:rsidR="00027152" w:rsidRPr="0036057D" w:rsidTr="00C91CC8">
        <w:trPr>
          <w:trHeight w:val="241"/>
        </w:trPr>
        <w:tc>
          <w:tcPr>
            <w:tcW w:w="804" w:type="dxa"/>
            <w:gridSpan w:val="2"/>
            <w:vMerge w:val="restart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6057D">
              <w:rPr>
                <w:rFonts w:ascii="Times New Roman" w:hAnsi="Times New Roman" w:cs="Times New Roman"/>
              </w:rPr>
              <w:t>п</w:t>
            </w:r>
            <w:proofErr w:type="gramEnd"/>
            <w:r w:rsidRPr="0036057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521" w:type="dxa"/>
            <w:vMerge w:val="restart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28" w:type="dxa"/>
            <w:vMerge w:val="restart"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027152" w:rsidRPr="0036057D" w:rsidTr="00C91CC8">
        <w:trPr>
          <w:trHeight w:val="248"/>
        </w:trPr>
        <w:tc>
          <w:tcPr>
            <w:tcW w:w="804" w:type="dxa"/>
            <w:gridSpan w:val="2"/>
            <w:vMerge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21" w:type="dxa"/>
            <w:vMerge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471" w:type="dxa"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факт</w:t>
            </w:r>
          </w:p>
        </w:tc>
      </w:tr>
      <w:tr w:rsidR="00027152" w:rsidRPr="0036057D" w:rsidTr="00D97F57">
        <w:trPr>
          <w:trHeight w:val="270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7" w:type="dxa"/>
            <w:gridSpan w:val="5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184">
              <w:rPr>
                <w:rFonts w:ascii="Times New Roman" w:hAnsi="Times New Roman" w:cs="Times New Roman"/>
                <w:b/>
              </w:rPr>
              <w:t xml:space="preserve">Книга в мировой культуре </w:t>
            </w:r>
            <w:proofErr w:type="gramStart"/>
            <w:r w:rsidRPr="009E2184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9E2184">
              <w:rPr>
                <w:rFonts w:ascii="Times New Roman" w:hAnsi="Times New Roman" w:cs="Times New Roman"/>
                <w:b/>
              </w:rPr>
              <w:t>7 часов)</w:t>
            </w: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Вводный урок по курсу литературного чтения. Высказывания о книгах известных людей прошлого и современности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30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 xml:space="preserve">Из Повести временных лет. О книгах. Летописец Нестор. История книги. 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24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Удивительная находка. Пересказ текста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41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proofErr w:type="spellStart"/>
            <w:r w:rsidRPr="0036057D">
              <w:rPr>
                <w:rFonts w:ascii="Times New Roman" w:hAnsi="Times New Roman" w:cs="Times New Roman"/>
              </w:rPr>
              <w:t>М.Горький</w:t>
            </w:r>
            <w:proofErr w:type="spellEnd"/>
            <w:r w:rsidRPr="0036057D">
              <w:rPr>
                <w:rFonts w:ascii="Times New Roman" w:hAnsi="Times New Roman" w:cs="Times New Roman"/>
              </w:rPr>
              <w:t>. «О книгах»</w:t>
            </w:r>
            <w:r>
              <w:rPr>
                <w:rFonts w:ascii="Times New Roman" w:hAnsi="Times New Roman" w:cs="Times New Roman"/>
              </w:rPr>
              <w:t>.</w:t>
            </w:r>
            <w:r w:rsidRPr="0036057D">
              <w:rPr>
                <w:rFonts w:ascii="Times New Roman" w:hAnsi="Times New Roman" w:cs="Times New Roman"/>
              </w:rPr>
              <w:t xml:space="preserve"> Маленькая энциклопедия книги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77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 xml:space="preserve">Обобщение по разделу. Проверочная работа по разделу 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55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7" w:type="dxa"/>
            <w:gridSpan w:val="5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184">
              <w:rPr>
                <w:rFonts w:ascii="Times New Roman" w:hAnsi="Times New Roman" w:cs="Times New Roman"/>
                <w:b/>
              </w:rPr>
              <w:t xml:space="preserve">Истоки литературного творчества </w:t>
            </w:r>
            <w:proofErr w:type="gramStart"/>
            <w:r w:rsidRPr="009E2184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9E2184">
              <w:rPr>
                <w:rFonts w:ascii="Times New Roman" w:hAnsi="Times New Roman" w:cs="Times New Roman"/>
                <w:b/>
              </w:rPr>
              <w:t>18часов)</w:t>
            </w:r>
          </w:p>
        </w:tc>
      </w:tr>
      <w:tr w:rsidR="00027152" w:rsidRPr="0036057D" w:rsidTr="00D97F57">
        <w:trPr>
          <w:trHeight w:val="511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Вводный урок по содержанию раздела. Основные понятия раздела: притчи, былины, мифы. Виды устного народного творчества.</w:t>
            </w:r>
            <w:r w:rsidR="00187F59"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87F59" w:rsidRPr="0036057D">
              <w:rPr>
                <w:rFonts w:ascii="Times New Roman" w:hAnsi="Times New Roman" w:cs="Times New Roman"/>
                <w:color w:val="000000"/>
              </w:rPr>
              <w:t>Пословицы разных народов. Сочинение на тему: «Книги – мои друзья».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99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Библия — главная священная книга христиан. Из книги Притчей Соломоновых (из Ветхого Завета).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57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Притча о сеятеле.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Милосердныйсамарянин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(из Нового завета)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88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Былины. Особенности былинных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текстов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.У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>стное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сочинение по картине В. Васнецова «Гусляры»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38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50" w:type="dxa"/>
            <w:gridSpan w:val="2"/>
          </w:tcPr>
          <w:p w:rsidR="00027152" w:rsidRPr="0036057D" w:rsidRDefault="00187F59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Исцеление Ильи Муромца. Былина. Сравнение былины со сказочным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текстом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="00027152" w:rsidRPr="0036057D">
              <w:rPr>
                <w:rFonts w:ascii="Times New Roman" w:hAnsi="Times New Roman" w:cs="Times New Roman"/>
                <w:color w:val="000000"/>
              </w:rPr>
              <w:t>Ильины</w:t>
            </w:r>
            <w:proofErr w:type="spellEnd"/>
            <w:r w:rsidR="00027152" w:rsidRPr="0036057D">
              <w:rPr>
                <w:rFonts w:ascii="Times New Roman" w:hAnsi="Times New Roman" w:cs="Times New Roman"/>
                <w:color w:val="000000"/>
              </w:rPr>
              <w:t xml:space="preserve"> три </w:t>
            </w:r>
            <w:proofErr w:type="spellStart"/>
            <w:r w:rsidR="00027152" w:rsidRPr="0036057D">
              <w:rPr>
                <w:rFonts w:ascii="Times New Roman" w:hAnsi="Times New Roman" w:cs="Times New Roman"/>
                <w:color w:val="000000"/>
              </w:rPr>
              <w:t>поездочки</w:t>
            </w:r>
            <w:proofErr w:type="spellEnd"/>
            <w:r w:rsidR="00027152" w:rsidRPr="0036057D">
              <w:rPr>
                <w:rFonts w:ascii="Times New Roman" w:hAnsi="Times New Roman" w:cs="Times New Roman"/>
                <w:color w:val="000000"/>
              </w:rPr>
              <w:t>. Сравнение поэтического и прозаического текстов былины.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57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Устное сочинение по картине В. Васнецова «Богатырский скок»</w:t>
            </w:r>
            <w:r w:rsidR="00187F59"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87F59" w:rsidRPr="0036057D">
              <w:rPr>
                <w:rFonts w:ascii="Times New Roman" w:hAnsi="Times New Roman" w:cs="Times New Roman"/>
                <w:color w:val="000000"/>
              </w:rPr>
              <w:t>Славянский миф. Особенности мифа.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65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Мифы Древней Греции. Деревянный конь. Мифологический словарь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Е.Милетинского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40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Мы идём в библиотеку. Произведения устного народного творчества.</w:t>
            </w:r>
            <w:r w:rsidR="00187F59"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87F59" w:rsidRPr="0036057D">
              <w:rPr>
                <w:rFonts w:ascii="Times New Roman" w:hAnsi="Times New Roman" w:cs="Times New Roman"/>
                <w:color w:val="000000"/>
              </w:rPr>
              <w:t>Самостоятельное чтение. Сказки о животных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20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Тайская народная сказка «Болтливая птичка» Создание сказки по аналогии.</w:t>
            </w:r>
            <w:r w:rsidR="00D97F57" w:rsidRPr="0036057D">
              <w:rPr>
                <w:rFonts w:ascii="Times New Roman" w:hAnsi="Times New Roman" w:cs="Times New Roman"/>
              </w:rPr>
              <w:t xml:space="preserve"> </w:t>
            </w:r>
            <w:r w:rsidR="00D97F57" w:rsidRPr="0036057D">
              <w:rPr>
                <w:rFonts w:ascii="Times New Roman" w:hAnsi="Times New Roman" w:cs="Times New Roman"/>
              </w:rPr>
              <w:t>Немецкая народная сказка «Три бабочки».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69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50" w:type="dxa"/>
            <w:gridSpan w:val="2"/>
          </w:tcPr>
          <w:p w:rsidR="00027152" w:rsidRPr="0036057D" w:rsidRDefault="00187F59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Семейное чтение. Царь и кузнец. Притча.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>Шрамы на сердце. Притча.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15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D97F57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Семейное чтение. 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95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D97F57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Наш театр. Подготовка сценария к сказке о лисе.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="00D97F57"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D97F57" w:rsidRPr="0036057D">
              <w:rPr>
                <w:rFonts w:ascii="Times New Roman" w:hAnsi="Times New Roman" w:cs="Times New Roman"/>
              </w:rPr>
              <w:t xml:space="preserve">Обобщение по </w:t>
            </w:r>
            <w:proofErr w:type="spellStart"/>
            <w:r w:rsidR="00D97F57" w:rsidRPr="0036057D">
              <w:rPr>
                <w:rFonts w:ascii="Times New Roman" w:hAnsi="Times New Roman" w:cs="Times New Roman"/>
              </w:rPr>
              <w:t>разделу</w:t>
            </w:r>
            <w:proofErr w:type="gramStart"/>
            <w:r w:rsidR="00D97F57" w:rsidRPr="0036057D">
              <w:rPr>
                <w:rFonts w:ascii="Times New Roman" w:hAnsi="Times New Roman" w:cs="Times New Roman"/>
              </w:rPr>
              <w:t>.П</w:t>
            </w:r>
            <w:proofErr w:type="gramEnd"/>
            <w:r w:rsidR="00D97F57" w:rsidRPr="0036057D">
              <w:rPr>
                <w:rFonts w:ascii="Times New Roman" w:hAnsi="Times New Roman" w:cs="Times New Roman"/>
              </w:rPr>
              <w:t>роверочная</w:t>
            </w:r>
            <w:proofErr w:type="spellEnd"/>
            <w:r w:rsidR="00D97F57" w:rsidRPr="0036057D">
              <w:rPr>
                <w:rFonts w:ascii="Times New Roman" w:hAnsi="Times New Roman" w:cs="Times New Roman"/>
              </w:rPr>
              <w:t xml:space="preserve"> работа по разделу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48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7" w:type="dxa"/>
            <w:gridSpan w:val="5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 Родине, о подвигах, о славе </w:t>
            </w:r>
            <w:proofErr w:type="gramStart"/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 </w:t>
            </w:r>
            <w:proofErr w:type="gramEnd"/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>12ч)</w:t>
            </w: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Пословицы о Родине. 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К. Ушинский.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Отечество.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Песков.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Отечество. Сравнение текстов о Родине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06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Н.Языков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«Мой друг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 xml:space="preserve">!...» </w:t>
            </w:r>
            <w:proofErr w:type="spellStart"/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>А.Рылов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«Пейзаж с рекой»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С.Романовский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«Русь».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Александр Невский. Подготовка сообщения о святом Алек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 xml:space="preserve">сандре Невском.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Серов.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Ледовое побоище.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Н. </w:t>
            </w: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Кончалов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ская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Слово о побоище ледовом.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46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Дмитрий Донской. Куликовская битва. Подготовка сообще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ния о Дмитрии Донском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Историческая песня</w:t>
            </w:r>
            <w:r w:rsidR="00187F5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Ф.Глинка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«Солдатская песня».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Великая Отечественная война 1941 — 1945 годов. </w:t>
            </w:r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Р. Рожде</w:t>
            </w:r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ственский.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Реквием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32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Приставкин.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Портрет отца.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В. </w:t>
            </w: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Костецкий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Возвраще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ние. Сравнение произведения живописи и литературы</w:t>
            </w:r>
            <w:r w:rsidR="00D97F57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Е. Благинина.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Папе на фронт. </w:t>
            </w:r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Лактионов.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Письмо с фронта. Сравнение произведения живописи и литературы.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05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Мы идём в библиотеку. Историческая литература для де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тей.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Самостоятельное чтение. С. </w:t>
            </w:r>
            <w:proofErr w:type="spellStart"/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Фурин</w:t>
            </w:r>
            <w:proofErr w:type="spellEnd"/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Чтобы солнышко све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softHyphen/>
              <w:t xml:space="preserve">тило. </w:t>
            </w:r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Орлов.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Разноцветная планета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92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Ф. </w:t>
            </w: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Семяновский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Фронтовое детство. Фотография — ис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точник получения информации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397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 Обоб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щение по разделу.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</w:rPr>
              <w:t>Проверочная работа по разделу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72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7" w:type="dxa"/>
            <w:gridSpan w:val="5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>Жить по совести, любя друг друга (13 ч)</w:t>
            </w:r>
          </w:p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58"/>
        </w:trPr>
        <w:tc>
          <w:tcPr>
            <w:tcW w:w="675" w:type="dxa"/>
          </w:tcPr>
          <w:p w:rsidR="00027152" w:rsidRPr="0036057D" w:rsidRDefault="00A06802" w:rsidP="00C91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Вводный 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урок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 xml:space="preserve"> но содержанию раздела. Основные понятия раздела: ответственность, совесть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К.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Детство Никиты. Смысл рассказа.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>Герои рассказа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00"/>
        </w:trPr>
        <w:tc>
          <w:tcPr>
            <w:tcW w:w="675" w:type="dxa"/>
          </w:tcPr>
          <w:p w:rsidR="00027152" w:rsidRPr="0036057D" w:rsidRDefault="00A06802" w:rsidP="00C91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Суриков.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Детство. Сравнение прозаического и поэтичес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кого текстов на тему.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60"/>
        </w:trPr>
        <w:tc>
          <w:tcPr>
            <w:tcW w:w="675" w:type="dxa"/>
          </w:tcPr>
          <w:p w:rsidR="00027152" w:rsidRPr="0036057D" w:rsidRDefault="00A06802" w:rsidP="00C91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Гайдар.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Тимур и его команда. Смысл рассказа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End"/>
            <w:r w:rsidR="00D97F57" w:rsidRPr="0036057D">
              <w:rPr>
                <w:rFonts w:ascii="Times New Roman" w:hAnsi="Times New Roman" w:cs="Times New Roman"/>
                <w:color w:val="000000"/>
              </w:rPr>
              <w:t>Создание текста по ана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softHyphen/>
              <w:t>логии.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54"/>
        </w:trPr>
        <w:tc>
          <w:tcPr>
            <w:tcW w:w="675" w:type="dxa"/>
          </w:tcPr>
          <w:p w:rsidR="00027152" w:rsidRPr="0036057D" w:rsidRDefault="00A06802" w:rsidP="00C91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М. Зощенко.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Самое главное. Смысл рассказа.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72"/>
        </w:trPr>
        <w:tc>
          <w:tcPr>
            <w:tcW w:w="675" w:type="dxa"/>
          </w:tcPr>
          <w:p w:rsidR="00027152" w:rsidRPr="0036057D" w:rsidRDefault="00A06802" w:rsidP="00C91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Пивоварова.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Смеялись мы — хи-хи... Соотнесение со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держания текста с пословицей.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69"/>
        </w:trPr>
        <w:tc>
          <w:tcPr>
            <w:tcW w:w="675" w:type="dxa"/>
          </w:tcPr>
          <w:p w:rsidR="00027152" w:rsidRPr="0036057D" w:rsidRDefault="00A06802" w:rsidP="00C91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Н.Носов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Дневник Коли Синицына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11"/>
        </w:trPr>
        <w:tc>
          <w:tcPr>
            <w:tcW w:w="675" w:type="dxa"/>
          </w:tcPr>
          <w:p w:rsidR="00027152" w:rsidRPr="0036057D" w:rsidRDefault="00A06802" w:rsidP="00C91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Мы идём в библиотеку. Создание выставки «Писатели — детям».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Самостоятельное чтение.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Н. Носов.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Метро. Особенности юмористического текста.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63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Семейное чтение.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Драгунский.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«..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>ы». Смысл рассказа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62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Наш театр.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Н. Носов.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Витя Малеев в школе и дома.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Инсценирование</w:t>
            </w:r>
            <w:proofErr w:type="spellEnd"/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90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A06802"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06802" w:rsidRPr="0036057D">
              <w:rPr>
                <w:rFonts w:ascii="Times New Roman" w:hAnsi="Times New Roman" w:cs="Times New Roman"/>
                <w:color w:val="000000"/>
              </w:rPr>
              <w:t>Обоб</w:t>
            </w:r>
            <w:r w:rsidR="00A06802" w:rsidRPr="0036057D">
              <w:rPr>
                <w:rFonts w:ascii="Times New Roman" w:hAnsi="Times New Roman" w:cs="Times New Roman"/>
                <w:color w:val="000000"/>
              </w:rPr>
              <w:softHyphen/>
              <w:t>щение по разделу. Поверочная работа по разделу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62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7" w:type="dxa"/>
            <w:gridSpan w:val="5"/>
          </w:tcPr>
          <w:p w:rsidR="00027152" w:rsidRDefault="00027152" w:rsidP="00C91CC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>Литературная сказка (20 ч)</w:t>
            </w:r>
          </w:p>
        </w:tc>
      </w:tr>
      <w:tr w:rsidR="00027152" w:rsidRPr="0036057D" w:rsidTr="00D97F57">
        <w:trPr>
          <w:trHeight w:val="548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Собиратели русских народных сказок: А. Афанасьев, В. Даль, К. Ушинский, Л.Н. Толстой, А.К. Толстой.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Вильгельм и Якоб Гримм — собиратели немецких народных сказок.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Братья Гримм.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Белоснежка и семь гномов. Особенности зарубежной литературной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56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Братья Гримм.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Белоснежка и семь гномов. Особенности зарубежной литературной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92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Шарль Перро —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собиратель народных сюжетов.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10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Шарль Перро </w:t>
            </w:r>
            <w:r w:rsidRPr="0036057D">
              <w:rPr>
                <w:rFonts w:ascii="Times New Roman" w:hAnsi="Times New Roman" w:cs="Times New Roman"/>
                <w:iCs/>
                <w:color w:val="000000"/>
              </w:rPr>
              <w:t>«Мальчик-</w:t>
            </w:r>
            <w:proofErr w:type="gramStart"/>
            <w:r w:rsidRPr="0036057D">
              <w:rPr>
                <w:rFonts w:ascii="Times New Roman" w:hAnsi="Times New Roman" w:cs="Times New Roman"/>
                <w:iCs/>
                <w:color w:val="000000"/>
              </w:rPr>
              <w:t>с-</w:t>
            </w:r>
            <w:proofErr w:type="gramEnd"/>
            <w:r w:rsidRPr="0036057D">
              <w:rPr>
                <w:rFonts w:ascii="Times New Roman" w:hAnsi="Times New Roman" w:cs="Times New Roman"/>
                <w:iCs/>
                <w:color w:val="000000"/>
              </w:rPr>
              <w:t xml:space="preserve"> пальчик». Особенности зарубежного сюжета. Герои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28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Шарль Перро.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Спящая красавица. Представление книги.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60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Г.-Х. Андерсен.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Дикие лебеди. Сравнение с русской лите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ратурной сказкой.</w:t>
            </w:r>
            <w:r w:rsidR="00A06802"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06802" w:rsidRPr="0036057D">
              <w:rPr>
                <w:rFonts w:ascii="Times New Roman" w:hAnsi="Times New Roman" w:cs="Times New Roman"/>
                <w:color w:val="000000"/>
              </w:rPr>
              <w:t xml:space="preserve">Герои </w:t>
            </w:r>
            <w:proofErr w:type="spellStart"/>
            <w:r w:rsidR="00A06802" w:rsidRPr="0036057D">
              <w:rPr>
                <w:rFonts w:ascii="Times New Roman" w:hAnsi="Times New Roman" w:cs="Times New Roman"/>
                <w:color w:val="000000"/>
              </w:rPr>
              <w:t>сказки</w:t>
            </w:r>
            <w:proofErr w:type="gramStart"/>
            <w:r w:rsidR="00A06802" w:rsidRPr="0036057D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="00A06802" w:rsidRPr="0036057D">
              <w:rPr>
                <w:rFonts w:ascii="Times New Roman" w:hAnsi="Times New Roman" w:cs="Times New Roman"/>
                <w:color w:val="000000"/>
              </w:rPr>
              <w:t>тзыв</w:t>
            </w:r>
            <w:proofErr w:type="spellEnd"/>
            <w:r w:rsidR="00A06802" w:rsidRPr="0036057D">
              <w:rPr>
                <w:rFonts w:ascii="Times New Roman" w:hAnsi="Times New Roman" w:cs="Times New Roman"/>
                <w:color w:val="000000"/>
              </w:rPr>
              <w:t xml:space="preserve"> на книгу Г.-Х. </w:t>
            </w:r>
            <w:r w:rsidR="00A06802" w:rsidRPr="0036057D">
              <w:rPr>
                <w:rFonts w:ascii="Times New Roman" w:hAnsi="Times New Roman" w:cs="Times New Roman"/>
                <w:color w:val="000000"/>
              </w:rPr>
              <w:lastRenderedPageBreak/>
              <w:t>Андерсена «Дикие лебеди».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399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Г.-Х. Андерсен.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Пятеро из одного стручка. Смысл и судьба героев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74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Г.-Х. Андерсен.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Чайник. Смысл сказки.</w:t>
            </w:r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>Создание сказки по аналогии.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10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Мы идём в библиотеку. Сказки зарубежных писателей</w:t>
            </w:r>
            <w:r w:rsidR="0082165D">
              <w:rPr>
                <w:rFonts w:ascii="Times New Roman" w:hAnsi="Times New Roman" w:cs="Times New Roman"/>
                <w:color w:val="000000"/>
              </w:rPr>
              <w:t>.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Самостоятельное чтение. </w:t>
            </w:r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И. </w:t>
            </w:r>
            <w:proofErr w:type="spellStart"/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Токмакова</w:t>
            </w:r>
            <w:proofErr w:type="spellEnd"/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 Сказочка о счастье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22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С. Аксаков.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Аленький цветочек.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Ш. Перро.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Красавица и Чудовище. Сравнение сказок.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82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Наш театр.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Э. Хогарт.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Мафин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печёт пирог.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Инсценирова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ние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44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 Обоб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 xml:space="preserve">щение по разделу. </w:t>
            </w:r>
            <w:r w:rsidRPr="0036057D"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54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7" w:type="dxa"/>
            <w:gridSpan w:val="5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>Великие русские писатели (25ч)</w:t>
            </w:r>
          </w:p>
        </w:tc>
      </w:tr>
      <w:tr w:rsidR="00027152" w:rsidRPr="0036057D" w:rsidTr="00D97F57">
        <w:trPr>
          <w:trHeight w:val="184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Великие русские писатели.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Стихотворения и сказки.</w:t>
            </w:r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К. Паустовский.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 Сказки А.С. Пушкина. Подготовка сооб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softHyphen/>
              <w:t>щения на основе статьи.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Сказка о мёртвой царевне и о семи богаты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рях. Особенность литературной сказки Герои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Сказка о мёртвой царевне и о семи богаты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рях. Волшебные предметы в сказке. Волшебные помощники в сказке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End"/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Жуковский.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 Спящая красавица. Сравнение литератур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softHyphen/>
              <w:t>ных сказок.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Осень.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Е. Волков.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Октябрь. Сравнение про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 xml:space="preserve">изведения живописи и литературы.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Гонимы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 xml:space="preserve"> вешними лучами... Средства худо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жественной выразительности для создания образа весны.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Ф. И. Тютчев.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Ещё земли печален вид...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А. Куинджи. </w:t>
            </w:r>
            <w:r w:rsidRPr="0036057D">
              <w:rPr>
                <w:rFonts w:ascii="Times New Roman" w:hAnsi="Times New Roman" w:cs="Times New Roman"/>
                <w:color w:val="000000"/>
              </w:rPr>
              <w:t>Ранняя весна. Сравнение произведений живописи и литерату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ры.</w:t>
            </w:r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Козлов.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 Вечерний звон. </w:t>
            </w:r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Левитан.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 Вечерний звон. Сравнение произведений живописи и литературы. Сочинение по картине И. Левитана «Вечерний звон».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66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М.Ю. Лермонтов.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Рождение стихов. Горные вершины.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Гёте.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Перевод В. Брюсова. Сравнение текстов.</w:t>
            </w:r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>М.Ю.Лермонтов</w:t>
            </w:r>
            <w:proofErr w:type="spellEnd"/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 xml:space="preserve">. Тифлис. Дары Терека. Крестовая </w:t>
            </w:r>
            <w:proofErr w:type="spellStart"/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>гора</w:t>
            </w:r>
            <w:proofErr w:type="gramStart"/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>.У</w:t>
            </w:r>
            <w:proofErr w:type="gramEnd"/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>тес</w:t>
            </w:r>
            <w:proofErr w:type="spellEnd"/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>. Сравнение произведений живописи и литературы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М.Ю. Лермонтов.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Песня про царя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 xml:space="preserve"> Ивана Васильевича, молодого опричника и удалого купца Калашникова. Особен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ности исторической песни.</w:t>
            </w:r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М.Ю. Лермонтов.</w:t>
            </w:r>
            <w:r w:rsidR="00640D9D" w:rsidRPr="0036057D">
              <w:rPr>
                <w:rFonts w:ascii="Times New Roman" w:hAnsi="Times New Roman" w:cs="Times New Roman"/>
                <w:color w:val="000000"/>
              </w:rPr>
              <w:t xml:space="preserve"> Бородино. Особенности художественно</w:t>
            </w:r>
            <w:r w:rsidR="00640D9D" w:rsidRPr="0036057D">
              <w:rPr>
                <w:rFonts w:ascii="Times New Roman" w:hAnsi="Times New Roman" w:cs="Times New Roman"/>
                <w:color w:val="000000"/>
              </w:rPr>
              <w:softHyphen/>
              <w:t>го и исторического текстов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10"/>
        </w:trPr>
        <w:tc>
          <w:tcPr>
            <w:tcW w:w="675" w:type="dxa"/>
          </w:tcPr>
          <w:p w:rsidR="00027152" w:rsidRPr="0036057D" w:rsidRDefault="00640D9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Л.Н. Толстой.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  <w:lang w:val="en-US"/>
              </w:rPr>
              <w:t>Maman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(из повести «Детство»), Герои рас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сказа.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86"/>
        </w:trPr>
        <w:tc>
          <w:tcPr>
            <w:tcW w:w="675" w:type="dxa"/>
          </w:tcPr>
          <w:p w:rsidR="00027152" w:rsidRPr="0036057D" w:rsidRDefault="00640D9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Л.Н.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Ивины. Герои рассказа.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640D9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Никитин.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Когда закат прощальными лучами...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Ле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витан.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Тишина. Сравнение произведения живописи и литера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туры</w:t>
            </w:r>
            <w:r w:rsidR="00640D9D">
              <w:rPr>
                <w:rFonts w:ascii="Times New Roman" w:hAnsi="Times New Roman" w:cs="Times New Roman"/>
                <w:color w:val="000000"/>
              </w:rPr>
              <w:t>.</w:t>
            </w:r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И.Бунин</w:t>
            </w:r>
            <w:proofErr w:type="spellEnd"/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="00640D9D" w:rsidRPr="0036057D">
              <w:rPr>
                <w:rFonts w:ascii="Times New Roman" w:hAnsi="Times New Roman" w:cs="Times New Roman"/>
                <w:color w:val="000000"/>
              </w:rPr>
              <w:t xml:space="preserve"> Гаснет вечер, даль синеет...  Ещё холодно и сыро...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58"/>
        </w:trPr>
        <w:tc>
          <w:tcPr>
            <w:tcW w:w="675" w:type="dxa"/>
          </w:tcPr>
          <w:p w:rsidR="00027152" w:rsidRPr="0036057D" w:rsidRDefault="00640D9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Н. Некрасов.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Мороз, Красный нос. Сравнение со сказоч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ным текстом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22"/>
        </w:trPr>
        <w:tc>
          <w:tcPr>
            <w:tcW w:w="675" w:type="dxa"/>
          </w:tcPr>
          <w:p w:rsidR="00027152" w:rsidRPr="0036057D" w:rsidRDefault="00640D9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Самостоятельное чтение.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J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1.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Был русский князь Олег.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J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1.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Басни.</w:t>
            </w:r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 xml:space="preserve"> </w:t>
            </w:r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JI</w:t>
            </w:r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</w:t>
            </w:r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 Толстой.</w:t>
            </w:r>
            <w:r w:rsidR="00640D9D" w:rsidRPr="0036057D">
              <w:rPr>
                <w:rFonts w:ascii="Times New Roman" w:hAnsi="Times New Roman" w:cs="Times New Roman"/>
                <w:color w:val="000000"/>
              </w:rPr>
              <w:t xml:space="preserve"> Петя Ростов. Пересказ.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36"/>
        </w:trPr>
        <w:tc>
          <w:tcPr>
            <w:tcW w:w="675" w:type="dxa"/>
          </w:tcPr>
          <w:p w:rsidR="00027152" w:rsidRPr="0036057D" w:rsidRDefault="00640D9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Наш театр.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И.А. Крылов.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Ворона и Лисица.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Инсценирова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ние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86"/>
        </w:trPr>
        <w:tc>
          <w:tcPr>
            <w:tcW w:w="675" w:type="dxa"/>
          </w:tcPr>
          <w:p w:rsidR="00027152" w:rsidRPr="0036057D" w:rsidRDefault="00640D9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 Обоб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щение по разделу. Проверочная работа по разделу.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640D9D" w:rsidRPr="0036057D" w:rsidTr="00D97F57">
        <w:trPr>
          <w:trHeight w:val="152"/>
        </w:trPr>
        <w:tc>
          <w:tcPr>
            <w:tcW w:w="675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0" w:type="dxa"/>
            <w:gridSpan w:val="2"/>
          </w:tcPr>
          <w:p w:rsidR="00640D9D" w:rsidRPr="009E2184" w:rsidRDefault="00640D9D" w:rsidP="00640D9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E2184">
              <w:rPr>
                <w:rFonts w:ascii="Times New Roman" w:hAnsi="Times New Roman" w:cs="Times New Roman"/>
                <w:b/>
                <w:color w:val="000000"/>
              </w:rPr>
              <w:t>Литература как искусство слова (7 ч)</w:t>
            </w:r>
          </w:p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D9D" w:rsidRPr="0036057D" w:rsidTr="00D97F57">
        <w:trPr>
          <w:trHeight w:val="224"/>
        </w:trPr>
        <w:tc>
          <w:tcPr>
            <w:tcW w:w="675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650" w:type="dxa"/>
            <w:gridSpan w:val="2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Обобщение по курсу литературного чтения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</w:tr>
      <w:tr w:rsidR="00640D9D" w:rsidRPr="0036057D" w:rsidTr="00D97F57">
        <w:trPr>
          <w:trHeight w:val="242"/>
        </w:trPr>
        <w:tc>
          <w:tcPr>
            <w:tcW w:w="675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10650" w:type="dxa"/>
            <w:gridSpan w:val="2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Ритм. Рифма.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</w:tr>
      <w:tr w:rsidR="00640D9D" w:rsidRPr="0036057D" w:rsidTr="00D97F57">
        <w:trPr>
          <w:trHeight w:val="260"/>
        </w:trPr>
        <w:tc>
          <w:tcPr>
            <w:tcW w:w="675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650" w:type="dxa"/>
            <w:gridSpan w:val="2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Стихотворение и стихотворение в прозе.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</w:tr>
      <w:tr w:rsidR="00640D9D" w:rsidRPr="0036057D" w:rsidTr="00D97F57">
        <w:trPr>
          <w:trHeight w:val="228"/>
        </w:trPr>
        <w:tc>
          <w:tcPr>
            <w:tcW w:w="675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650" w:type="dxa"/>
            <w:gridSpan w:val="2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Понятие «Художественная литература».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</w:tr>
      <w:tr w:rsidR="00640D9D" w:rsidRPr="0036057D" w:rsidTr="00D97F57">
        <w:trPr>
          <w:trHeight w:val="150"/>
        </w:trPr>
        <w:tc>
          <w:tcPr>
            <w:tcW w:w="675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650" w:type="dxa"/>
            <w:gridSpan w:val="2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Самостоятельная работа по рассказу Тургенева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И.»Воробей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</w:tr>
      <w:tr w:rsidR="00640D9D" w:rsidRPr="0036057D" w:rsidTr="00D97F57">
        <w:trPr>
          <w:trHeight w:val="118"/>
        </w:trPr>
        <w:tc>
          <w:tcPr>
            <w:tcW w:w="675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bookmarkStart w:id="0" w:name="_GoBack"/>
            <w:bookmarkEnd w:id="0"/>
          </w:p>
        </w:tc>
        <w:tc>
          <w:tcPr>
            <w:tcW w:w="10650" w:type="dxa"/>
            <w:gridSpan w:val="2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Обоб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щение по разделу. Поверочная работа по разделу. Рекомендации на лето.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27152" w:rsidRPr="0036057D" w:rsidRDefault="00027152" w:rsidP="00027152">
      <w:pPr>
        <w:rPr>
          <w:rFonts w:ascii="Times New Roman" w:hAnsi="Times New Roman" w:cs="Times New Roman"/>
        </w:rPr>
      </w:pPr>
    </w:p>
    <w:p w:rsidR="00027152" w:rsidRDefault="00027152" w:rsidP="00027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27152" w:rsidRPr="000329EA" w:rsidRDefault="00027152" w:rsidP="0002715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27152" w:rsidRPr="000329EA" w:rsidSect="00C02255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027152" w:rsidRDefault="00027152" w:rsidP="00027152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909"/>
        <w:gridCol w:w="5638"/>
        <w:gridCol w:w="5012"/>
        <w:gridCol w:w="2491"/>
      </w:tblGrid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027152" w:rsidTr="00C91CC8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</w:tbl>
    <w:p w:rsidR="00027152" w:rsidRDefault="00027152" w:rsidP="00027152"/>
    <w:p w:rsidR="00F00F34" w:rsidRDefault="00F00F34"/>
    <w:sectPr w:rsidR="00F00F34" w:rsidSect="00C02255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7B"/>
    <w:rsid w:val="00027152"/>
    <w:rsid w:val="00187F59"/>
    <w:rsid w:val="0050767B"/>
    <w:rsid w:val="00640D9D"/>
    <w:rsid w:val="0082165D"/>
    <w:rsid w:val="00A06802"/>
    <w:rsid w:val="00D97F57"/>
    <w:rsid w:val="00F0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71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027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71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027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геннадий</cp:lastModifiedBy>
  <cp:revision>4</cp:revision>
  <dcterms:created xsi:type="dcterms:W3CDTF">2019-10-31T06:52:00Z</dcterms:created>
  <dcterms:modified xsi:type="dcterms:W3CDTF">2020-09-11T19:58:00Z</dcterms:modified>
</cp:coreProperties>
</file>